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0328" w14:textId="097B89F7" w:rsidR="00977859" w:rsidRDefault="00AC4B5C" w:rsidP="0059124B">
      <w:pPr>
        <w:spacing w:after="0"/>
        <w:jc w:val="center"/>
        <w:rPr>
          <w:b/>
          <w:noProof/>
          <w:color w:val="002060"/>
          <w:sz w:val="32"/>
          <w:szCs w:val="26"/>
        </w:rPr>
      </w:pPr>
      <w:r>
        <w:rPr>
          <w:b/>
          <w:noProof/>
          <w:color w:val="002060"/>
          <w:sz w:val="32"/>
          <w:szCs w:val="26"/>
        </w:rPr>
        <w:t>202</w:t>
      </w:r>
      <w:r w:rsidR="00BE3E9C">
        <w:rPr>
          <w:b/>
          <w:noProof/>
          <w:color w:val="002060"/>
          <w:sz w:val="32"/>
          <w:szCs w:val="26"/>
        </w:rPr>
        <w:t>4</w:t>
      </w:r>
      <w:r>
        <w:rPr>
          <w:b/>
          <w:noProof/>
          <w:color w:val="002060"/>
          <w:sz w:val="32"/>
          <w:szCs w:val="26"/>
        </w:rPr>
        <w:t>-2</w:t>
      </w:r>
      <w:r w:rsidR="00092F32">
        <w:rPr>
          <w:b/>
          <w:noProof/>
          <w:color w:val="002060"/>
          <w:sz w:val="32"/>
          <w:szCs w:val="26"/>
        </w:rPr>
        <w:t>5</w:t>
      </w:r>
      <w:r>
        <w:rPr>
          <w:b/>
          <w:noProof/>
          <w:color w:val="002060"/>
          <w:sz w:val="32"/>
          <w:szCs w:val="26"/>
        </w:rPr>
        <w:t xml:space="preserve"> </w:t>
      </w:r>
      <w:r w:rsidR="003A2CBB">
        <w:rPr>
          <w:b/>
          <w:noProof/>
          <w:color w:val="002060"/>
          <w:sz w:val="32"/>
          <w:szCs w:val="26"/>
        </w:rPr>
        <w:t>UIL Social Studies</w:t>
      </w:r>
      <w:r w:rsidR="005455C4" w:rsidRPr="005455C4">
        <w:rPr>
          <w:b/>
          <w:noProof/>
          <w:color w:val="002060"/>
          <w:sz w:val="32"/>
          <w:szCs w:val="26"/>
        </w:rPr>
        <w:t>:  An overview</w:t>
      </w:r>
    </w:p>
    <w:p w14:paraId="5E0DE79A" w14:textId="5FFA272B" w:rsidR="003A2CBB" w:rsidRDefault="003A2CBB" w:rsidP="0059124B">
      <w:pPr>
        <w:spacing w:after="0"/>
        <w:jc w:val="center"/>
        <w:rPr>
          <w:i/>
          <w:iCs/>
        </w:rPr>
      </w:pPr>
      <w:r w:rsidRPr="003A2CBB">
        <w:rPr>
          <w:b/>
        </w:rPr>
        <w:t xml:space="preserve">TOPIC: </w:t>
      </w:r>
      <w:r w:rsidR="006646DA" w:rsidRPr="006646DA">
        <w:rPr>
          <w:i/>
          <w:iCs/>
        </w:rPr>
        <w:t>The Rise</w:t>
      </w:r>
      <w:r w:rsidR="006646DA">
        <w:rPr>
          <w:i/>
          <w:iCs/>
        </w:rPr>
        <w:t xml:space="preserve"> </w:t>
      </w:r>
      <w:r w:rsidR="006646DA" w:rsidRPr="006646DA">
        <w:rPr>
          <w:i/>
          <w:iCs/>
        </w:rPr>
        <w:t xml:space="preserve">of Factionalism, </w:t>
      </w:r>
      <w:r w:rsidR="00C4160B">
        <w:rPr>
          <w:i/>
          <w:iCs/>
        </w:rPr>
        <w:t xml:space="preserve">Partisanship and the “Vices of </w:t>
      </w:r>
      <w:r w:rsidR="006646DA" w:rsidRPr="006646DA">
        <w:rPr>
          <w:i/>
          <w:iCs/>
        </w:rPr>
        <w:t>Democracy” in</w:t>
      </w:r>
      <w:r w:rsidR="00C4160B">
        <w:rPr>
          <w:i/>
          <w:iCs/>
        </w:rPr>
        <w:t xml:space="preserve"> </w:t>
      </w:r>
      <w:r w:rsidR="006646DA" w:rsidRPr="006646DA">
        <w:rPr>
          <w:i/>
          <w:iCs/>
        </w:rPr>
        <w:t>the early United States (1795-1850)</w:t>
      </w:r>
    </w:p>
    <w:p w14:paraId="43D1A797" w14:textId="77777777" w:rsidR="0056646A" w:rsidRDefault="0056646A" w:rsidP="0059124B">
      <w:pPr>
        <w:spacing w:after="0"/>
        <w:jc w:val="center"/>
        <w:rPr>
          <w:b/>
        </w:rPr>
      </w:pPr>
    </w:p>
    <w:p w14:paraId="3529B0CA" w14:textId="4D395105" w:rsidR="009A30DC" w:rsidRDefault="006B7BF3" w:rsidP="0059124B">
      <w:pPr>
        <w:spacing w:after="0"/>
        <w:jc w:val="center"/>
      </w:pPr>
      <w:r>
        <w:rPr>
          <w:noProof/>
        </w:rPr>
        <w:drawing>
          <wp:inline distT="0" distB="0" distL="0" distR="0" wp14:anchorId="284FDAF0" wp14:editId="5E3D5308">
            <wp:extent cx="3928654" cy="2200047"/>
            <wp:effectExtent l="0" t="0" r="0" b="0"/>
            <wp:docPr id="1" name="Picture 1" descr="Jefferson &amp; Adams: Founding Frenem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fferson &amp; Adams: Founding Frenemi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27" cy="221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ECF" w:rsidRPr="00157ECF">
        <w:t xml:space="preserve"> </w:t>
      </w:r>
      <w:r w:rsidR="0056646A">
        <w:t xml:space="preserve">           </w:t>
      </w:r>
      <w:r w:rsidR="000B079E">
        <w:rPr>
          <w:noProof/>
        </w:rPr>
        <w:drawing>
          <wp:inline distT="0" distB="0" distL="0" distR="0" wp14:anchorId="7FEC21FD" wp14:editId="46FA1204">
            <wp:extent cx="1579789" cy="2457450"/>
            <wp:effectExtent l="0" t="0" r="1905" b="0"/>
            <wp:docPr id="2" name="Picture 2" descr="Amazon.com: A Magnificent Catastrop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: A Magnificent Catastroph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89" cy="246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3507" w14:textId="049CD47A" w:rsidR="003418D7" w:rsidRPr="00977859" w:rsidRDefault="003418D7" w:rsidP="003418D7">
      <w:pPr>
        <w:spacing w:after="0"/>
        <w:rPr>
          <w:sz w:val="24"/>
          <w:szCs w:val="24"/>
        </w:rPr>
      </w:pPr>
      <w:r>
        <w:tab/>
      </w:r>
      <w:r>
        <w:tab/>
      </w:r>
      <w:r w:rsidR="006B7BF3" w:rsidRPr="00977859">
        <w:rPr>
          <w:sz w:val="24"/>
          <w:szCs w:val="24"/>
        </w:rPr>
        <w:t>John Adams and Thomas Jefferson</w:t>
      </w:r>
      <w:r w:rsidRPr="00977859">
        <w:rPr>
          <w:sz w:val="28"/>
          <w:szCs w:val="28"/>
        </w:rPr>
        <w:tab/>
      </w:r>
      <w:r w:rsidRPr="00977859">
        <w:rPr>
          <w:sz w:val="24"/>
          <w:szCs w:val="24"/>
        </w:rPr>
        <w:tab/>
      </w:r>
      <w:r w:rsidRPr="00977859">
        <w:rPr>
          <w:sz w:val="24"/>
          <w:szCs w:val="24"/>
        </w:rPr>
        <w:tab/>
      </w:r>
      <w:r w:rsidRPr="00977859">
        <w:rPr>
          <w:sz w:val="24"/>
          <w:szCs w:val="24"/>
        </w:rPr>
        <w:tab/>
      </w:r>
      <w:r w:rsidR="000B079E" w:rsidRPr="00977859">
        <w:rPr>
          <w:sz w:val="24"/>
          <w:szCs w:val="24"/>
        </w:rPr>
        <w:tab/>
      </w:r>
    </w:p>
    <w:p w14:paraId="1ADFCF8D" w14:textId="6A447A8A" w:rsidR="00CC63F1" w:rsidRPr="00A92A55" w:rsidRDefault="00A92A55" w:rsidP="00203D0C">
      <w:pPr>
        <w:jc w:val="center"/>
        <w:rPr>
          <w:b/>
          <w:sz w:val="24"/>
          <w:szCs w:val="26"/>
        </w:rPr>
      </w:pPr>
      <w:r>
        <w:rPr>
          <w:b/>
          <w:color w:val="FF0000"/>
          <w:sz w:val="24"/>
          <w:szCs w:val="26"/>
        </w:rPr>
        <w:t xml:space="preserve">      </w:t>
      </w:r>
      <w:r w:rsidR="00CC63F1" w:rsidRPr="00A92A55">
        <w:rPr>
          <w:b/>
          <w:color w:val="FF0000"/>
          <w:sz w:val="24"/>
          <w:szCs w:val="26"/>
        </w:rPr>
        <w:t>WHAT</w:t>
      </w:r>
      <w:r w:rsidRPr="00A92A55">
        <w:rPr>
          <w:b/>
          <w:color w:val="FF0000"/>
          <w:sz w:val="24"/>
          <w:szCs w:val="26"/>
        </w:rPr>
        <w:t xml:space="preserve"> IS THE FORMAT OF THE</w:t>
      </w:r>
      <w:r w:rsidR="00CC63F1" w:rsidRPr="00A92A55">
        <w:rPr>
          <w:b/>
          <w:color w:val="FF0000"/>
          <w:sz w:val="24"/>
          <w:szCs w:val="26"/>
        </w:rPr>
        <w:t xml:space="preserve"> EVENT</w:t>
      </w:r>
      <w:r w:rsidRPr="00A92A55">
        <w:rPr>
          <w:b/>
          <w:color w:val="FF0000"/>
          <w:sz w:val="24"/>
          <w:szCs w:val="26"/>
        </w:rPr>
        <w:t>?</w:t>
      </w:r>
    </w:p>
    <w:p w14:paraId="23765B6A" w14:textId="70E2521D" w:rsidR="005455C4" w:rsidRPr="00A92A55" w:rsidRDefault="005455C4" w:rsidP="0059124B">
      <w:pPr>
        <w:pStyle w:val="ListParagraph"/>
        <w:numPr>
          <w:ilvl w:val="0"/>
          <w:numId w:val="3"/>
        </w:numPr>
        <w:spacing w:after="0"/>
        <w:rPr>
          <w:sz w:val="24"/>
          <w:szCs w:val="26"/>
        </w:rPr>
      </w:pPr>
      <w:r w:rsidRPr="00A92A55">
        <w:rPr>
          <w:sz w:val="24"/>
          <w:szCs w:val="26"/>
        </w:rPr>
        <w:t>90 minutes in length</w:t>
      </w:r>
    </w:p>
    <w:p w14:paraId="172A23E0" w14:textId="608D3D37" w:rsidR="00CC63F1" w:rsidRDefault="00203D0C" w:rsidP="0059124B">
      <w:pPr>
        <w:pStyle w:val="ListParagraph"/>
        <w:numPr>
          <w:ilvl w:val="0"/>
          <w:numId w:val="3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 xml:space="preserve">45 </w:t>
      </w:r>
      <w:r w:rsidR="009A30DC">
        <w:rPr>
          <w:sz w:val="24"/>
          <w:szCs w:val="26"/>
        </w:rPr>
        <w:t xml:space="preserve">multiple choice </w:t>
      </w:r>
      <w:r w:rsidR="005455C4" w:rsidRPr="00A92A55">
        <w:rPr>
          <w:sz w:val="24"/>
          <w:szCs w:val="26"/>
        </w:rPr>
        <w:t>questions</w:t>
      </w:r>
    </w:p>
    <w:p w14:paraId="0781561F" w14:textId="1FF01E34" w:rsidR="00203D0C" w:rsidRDefault="00203D0C" w:rsidP="00203D0C">
      <w:pPr>
        <w:pStyle w:val="ListParagraph"/>
        <w:numPr>
          <w:ilvl w:val="0"/>
          <w:numId w:val="7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20 are general knowledge questions over the topic (1 point each)</w:t>
      </w:r>
    </w:p>
    <w:p w14:paraId="59C3815D" w14:textId="5498E1A6" w:rsidR="00203D0C" w:rsidRDefault="009A30DC" w:rsidP="00203D0C">
      <w:pPr>
        <w:pStyle w:val="ListParagraph"/>
        <w:numPr>
          <w:ilvl w:val="0"/>
          <w:numId w:val="7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15 are questions from the primary source material (2 points each)</w:t>
      </w:r>
    </w:p>
    <w:p w14:paraId="372A250A" w14:textId="6DFDCB91" w:rsidR="009A30DC" w:rsidRDefault="006A32A3" w:rsidP="0059124B">
      <w:pPr>
        <w:pStyle w:val="ListParagraph"/>
        <w:spacing w:after="0"/>
        <w:rPr>
          <w:sz w:val="24"/>
          <w:szCs w:val="26"/>
        </w:rPr>
      </w:pPr>
      <w:r>
        <w:rPr>
          <w:b/>
          <w:sz w:val="24"/>
          <w:szCs w:val="26"/>
        </w:rPr>
        <w:t>P</w:t>
      </w:r>
      <w:r w:rsidR="009A30DC">
        <w:rPr>
          <w:b/>
          <w:sz w:val="24"/>
          <w:szCs w:val="26"/>
        </w:rPr>
        <w:t>rimary source material</w:t>
      </w:r>
      <w:r>
        <w:rPr>
          <w:b/>
          <w:sz w:val="24"/>
          <w:szCs w:val="26"/>
        </w:rPr>
        <w:t>:</w:t>
      </w:r>
      <w:r w:rsidR="009A30DC">
        <w:rPr>
          <w:b/>
          <w:sz w:val="24"/>
          <w:szCs w:val="26"/>
        </w:rPr>
        <w:t xml:space="preserve"> </w:t>
      </w:r>
      <w:r w:rsidR="005A131B" w:rsidRPr="005A131B">
        <w:rPr>
          <w:i/>
          <w:iCs/>
        </w:rPr>
        <w:t>A</w:t>
      </w:r>
      <w:r w:rsidR="005A131B">
        <w:rPr>
          <w:i/>
          <w:iCs/>
        </w:rPr>
        <w:t xml:space="preserve"> </w:t>
      </w:r>
      <w:r w:rsidR="005A131B" w:rsidRPr="005A131B">
        <w:rPr>
          <w:i/>
          <w:iCs/>
        </w:rPr>
        <w:t>Magni</w:t>
      </w:r>
      <w:r w:rsidR="005A131B">
        <w:rPr>
          <w:i/>
          <w:iCs/>
        </w:rPr>
        <w:t>fi</w:t>
      </w:r>
      <w:r w:rsidR="005A131B" w:rsidRPr="005A131B">
        <w:rPr>
          <w:i/>
          <w:iCs/>
        </w:rPr>
        <w:t>cent</w:t>
      </w:r>
      <w:r w:rsidR="00094094">
        <w:rPr>
          <w:i/>
          <w:iCs/>
        </w:rPr>
        <w:t xml:space="preserve"> </w:t>
      </w:r>
      <w:r w:rsidR="005A131B" w:rsidRPr="005A131B">
        <w:rPr>
          <w:i/>
          <w:iCs/>
        </w:rPr>
        <w:t>Catastrophe: The</w:t>
      </w:r>
      <w:r w:rsidR="00094094">
        <w:rPr>
          <w:i/>
          <w:iCs/>
        </w:rPr>
        <w:t xml:space="preserve"> </w:t>
      </w:r>
      <w:r w:rsidR="005A131B" w:rsidRPr="005A131B">
        <w:rPr>
          <w:i/>
          <w:iCs/>
        </w:rPr>
        <w:t>Tumultuous</w:t>
      </w:r>
      <w:r w:rsidR="00094094">
        <w:rPr>
          <w:i/>
          <w:iCs/>
        </w:rPr>
        <w:t xml:space="preserve"> </w:t>
      </w:r>
      <w:r w:rsidR="005A131B" w:rsidRPr="005A131B">
        <w:rPr>
          <w:i/>
          <w:iCs/>
        </w:rPr>
        <w:t>Election of 1800, America's First Presidential Campaign</w:t>
      </w:r>
      <w:r w:rsidR="00094094">
        <w:rPr>
          <w:i/>
          <w:iCs/>
        </w:rPr>
        <w:t xml:space="preserve"> </w:t>
      </w:r>
      <w:r w:rsidR="005A131B" w:rsidRPr="005A131B">
        <w:rPr>
          <w:i/>
          <w:iCs/>
        </w:rPr>
        <w:t xml:space="preserve"> </w:t>
      </w:r>
      <w:r w:rsidR="00094094">
        <w:t>by E</w:t>
      </w:r>
      <w:r w:rsidR="005A131B" w:rsidRPr="00094094">
        <w:t>dward J. Larson</w:t>
      </w:r>
    </w:p>
    <w:p w14:paraId="215A5A40" w14:textId="2F3556EC" w:rsidR="009A30DC" w:rsidRDefault="009A30DC" w:rsidP="009A30DC">
      <w:pPr>
        <w:pStyle w:val="ListParagraph"/>
        <w:numPr>
          <w:ilvl w:val="0"/>
          <w:numId w:val="7"/>
        </w:numPr>
        <w:spacing w:after="0"/>
        <w:rPr>
          <w:b/>
          <w:sz w:val="24"/>
          <w:szCs w:val="26"/>
        </w:rPr>
      </w:pPr>
      <w:r>
        <w:rPr>
          <w:sz w:val="24"/>
          <w:szCs w:val="26"/>
        </w:rPr>
        <w:t>10 are questions from the supplemental reading material (3 points each)</w:t>
      </w:r>
    </w:p>
    <w:p w14:paraId="2C5467DD" w14:textId="35C860D9" w:rsidR="009A30DC" w:rsidRDefault="009A30DC" w:rsidP="009A30DC">
      <w:pPr>
        <w:pStyle w:val="ListParagraph"/>
        <w:spacing w:after="0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The supplemental reading material </w:t>
      </w:r>
      <w:r w:rsidR="006A32A3">
        <w:rPr>
          <w:b/>
          <w:sz w:val="24"/>
          <w:szCs w:val="26"/>
        </w:rPr>
        <w:t>and terms are</w:t>
      </w:r>
      <w:r>
        <w:rPr>
          <w:b/>
          <w:sz w:val="24"/>
          <w:szCs w:val="26"/>
        </w:rPr>
        <w:t xml:space="preserve"> provided on the UIL Social Studies page</w:t>
      </w:r>
    </w:p>
    <w:p w14:paraId="002A4644" w14:textId="36F413CC" w:rsidR="009A30DC" w:rsidRDefault="00977859" w:rsidP="009A30DC">
      <w:pPr>
        <w:pStyle w:val="ListParagraph"/>
        <w:spacing w:after="0"/>
        <w:rPr>
          <w:b/>
          <w:sz w:val="24"/>
          <w:szCs w:val="26"/>
        </w:rPr>
      </w:pPr>
      <w:hyperlink r:id="rId11" w:history="1">
        <w:r w:rsidR="009A30DC" w:rsidRPr="003D0A76">
          <w:rPr>
            <w:rStyle w:val="Hyperlink"/>
            <w:b/>
            <w:sz w:val="24"/>
            <w:szCs w:val="26"/>
          </w:rPr>
          <w:t>https://www.uiltexas.org/acad</w:t>
        </w:r>
        <w:r w:rsidR="009A30DC" w:rsidRPr="003D0A76">
          <w:rPr>
            <w:rStyle w:val="Hyperlink"/>
            <w:b/>
            <w:sz w:val="24"/>
            <w:szCs w:val="26"/>
          </w:rPr>
          <w:t>e</w:t>
        </w:r>
        <w:r w:rsidR="009A30DC" w:rsidRPr="003D0A76">
          <w:rPr>
            <w:rStyle w:val="Hyperlink"/>
            <w:b/>
            <w:sz w:val="24"/>
            <w:szCs w:val="26"/>
          </w:rPr>
          <w:t>mics/academic-contests/social-studies</w:t>
        </w:r>
      </w:hyperlink>
    </w:p>
    <w:p w14:paraId="617C5E92" w14:textId="5B3B26D7" w:rsidR="009A30DC" w:rsidRPr="009A30DC" w:rsidRDefault="009A30DC" w:rsidP="009A30DC">
      <w:pPr>
        <w:pStyle w:val="ListParagraph"/>
        <w:spacing w:after="0"/>
        <w:rPr>
          <w:b/>
          <w:sz w:val="24"/>
          <w:szCs w:val="26"/>
        </w:rPr>
      </w:pPr>
      <w:r>
        <w:rPr>
          <w:sz w:val="24"/>
          <w:szCs w:val="26"/>
        </w:rPr>
        <w:t>Click on 202</w:t>
      </w:r>
      <w:r w:rsidR="008F394F">
        <w:rPr>
          <w:sz w:val="24"/>
          <w:szCs w:val="26"/>
        </w:rPr>
        <w:t>4</w:t>
      </w:r>
      <w:r>
        <w:rPr>
          <w:sz w:val="24"/>
          <w:szCs w:val="26"/>
        </w:rPr>
        <w:t>-2</w:t>
      </w:r>
      <w:r w:rsidR="008F394F">
        <w:rPr>
          <w:sz w:val="24"/>
          <w:szCs w:val="26"/>
        </w:rPr>
        <w:t>5</w:t>
      </w:r>
      <w:r>
        <w:rPr>
          <w:sz w:val="24"/>
          <w:szCs w:val="26"/>
        </w:rPr>
        <w:t xml:space="preserve"> Reading List</w:t>
      </w:r>
      <w:r w:rsidR="001A4ECE">
        <w:rPr>
          <w:sz w:val="24"/>
          <w:szCs w:val="26"/>
        </w:rPr>
        <w:t xml:space="preserve"> (should be updated by the end of May 202</w:t>
      </w:r>
      <w:r w:rsidR="00EB1AE6">
        <w:rPr>
          <w:sz w:val="24"/>
          <w:szCs w:val="26"/>
        </w:rPr>
        <w:t>4</w:t>
      </w:r>
      <w:r w:rsidR="001A4ECE">
        <w:rPr>
          <w:sz w:val="24"/>
          <w:szCs w:val="26"/>
        </w:rPr>
        <w:t>)</w:t>
      </w:r>
    </w:p>
    <w:p w14:paraId="59CFC835" w14:textId="786DE50C" w:rsidR="005455C4" w:rsidRPr="00A92A55" w:rsidRDefault="005455C4" w:rsidP="0059124B">
      <w:pPr>
        <w:pStyle w:val="ListParagraph"/>
        <w:spacing w:after="0"/>
        <w:rPr>
          <w:b/>
          <w:sz w:val="24"/>
          <w:szCs w:val="26"/>
        </w:rPr>
      </w:pPr>
    </w:p>
    <w:p w14:paraId="083B16B8" w14:textId="79BF6C0A" w:rsidR="005455C4" w:rsidRPr="00AD4F17" w:rsidRDefault="009A30DC" w:rsidP="0059124B">
      <w:pPr>
        <w:pStyle w:val="ListParagraph"/>
        <w:numPr>
          <w:ilvl w:val="0"/>
          <w:numId w:val="3"/>
        </w:numPr>
        <w:spacing w:after="0"/>
        <w:rPr>
          <w:b/>
          <w:sz w:val="24"/>
          <w:szCs w:val="26"/>
        </w:rPr>
      </w:pPr>
      <w:r w:rsidRPr="00AD4F17">
        <w:rPr>
          <w:sz w:val="24"/>
          <w:szCs w:val="26"/>
        </w:rPr>
        <w:t>E</w:t>
      </w:r>
      <w:r w:rsidR="005455C4" w:rsidRPr="00AD4F17">
        <w:rPr>
          <w:sz w:val="24"/>
          <w:szCs w:val="26"/>
        </w:rPr>
        <w:t>ssay</w:t>
      </w:r>
      <w:r w:rsidRPr="00AD4F17">
        <w:rPr>
          <w:sz w:val="24"/>
          <w:szCs w:val="26"/>
        </w:rPr>
        <w:t xml:space="preserve"> (worth up to 20 points)</w:t>
      </w:r>
      <w:r w:rsidR="00AD4F17" w:rsidRPr="00AD4F17">
        <w:rPr>
          <w:sz w:val="24"/>
          <w:szCs w:val="26"/>
        </w:rPr>
        <w:sym w:font="Wingdings" w:char="F0E0"/>
      </w:r>
      <w:r w:rsidR="005455C4" w:rsidRPr="00AD4F17">
        <w:rPr>
          <w:b/>
          <w:sz w:val="24"/>
          <w:szCs w:val="26"/>
          <w:u w:val="single"/>
        </w:rPr>
        <w:t>Entries with no essay are disqualified.</w:t>
      </w:r>
    </w:p>
    <w:p w14:paraId="095019E4" w14:textId="0B4001D6" w:rsidR="005455C4" w:rsidRPr="00A92A55" w:rsidRDefault="005455C4" w:rsidP="0059124B">
      <w:pPr>
        <w:pStyle w:val="ListParagraph"/>
        <w:spacing w:after="0"/>
        <w:rPr>
          <w:b/>
          <w:sz w:val="24"/>
          <w:szCs w:val="26"/>
        </w:rPr>
      </w:pPr>
    </w:p>
    <w:p w14:paraId="31931A94" w14:textId="4D18B435" w:rsidR="001A00DF" w:rsidRPr="00A92A55" w:rsidRDefault="001A00DF" w:rsidP="0059124B">
      <w:pPr>
        <w:pStyle w:val="ListParagraph"/>
        <w:spacing w:after="0"/>
        <w:jc w:val="center"/>
        <w:rPr>
          <w:b/>
          <w:color w:val="FF0000"/>
          <w:sz w:val="24"/>
          <w:szCs w:val="26"/>
        </w:rPr>
      </w:pPr>
      <w:r w:rsidRPr="00A92A55">
        <w:rPr>
          <w:b/>
          <w:color w:val="FF0000"/>
          <w:sz w:val="24"/>
          <w:szCs w:val="26"/>
        </w:rPr>
        <w:t xml:space="preserve">WHO MAKES THE UIL </w:t>
      </w:r>
      <w:r w:rsidR="009A30DC">
        <w:rPr>
          <w:b/>
          <w:color w:val="FF0000"/>
          <w:sz w:val="24"/>
          <w:szCs w:val="26"/>
        </w:rPr>
        <w:t>SOCIAL STUDIES</w:t>
      </w:r>
      <w:r w:rsidRPr="00A92A55">
        <w:rPr>
          <w:b/>
          <w:color w:val="FF0000"/>
          <w:sz w:val="24"/>
          <w:szCs w:val="26"/>
        </w:rPr>
        <w:t xml:space="preserve"> TEAM?</w:t>
      </w:r>
    </w:p>
    <w:p w14:paraId="5C3DDFC1" w14:textId="2E18D451" w:rsidR="001A00DF" w:rsidRPr="00A92A55" w:rsidRDefault="001A00DF" w:rsidP="0059124B">
      <w:pPr>
        <w:pStyle w:val="ListParagraph"/>
        <w:numPr>
          <w:ilvl w:val="0"/>
          <w:numId w:val="6"/>
        </w:numPr>
        <w:spacing w:after="0"/>
        <w:ind w:left="720"/>
        <w:rPr>
          <w:b/>
          <w:sz w:val="24"/>
          <w:szCs w:val="26"/>
        </w:rPr>
      </w:pPr>
      <w:r w:rsidRPr="007C53EB">
        <w:rPr>
          <w:b/>
          <w:szCs w:val="24"/>
        </w:rPr>
        <w:t xml:space="preserve">Four </w:t>
      </w:r>
      <w:r w:rsidRPr="007C53EB">
        <w:rPr>
          <w:szCs w:val="24"/>
        </w:rPr>
        <w:t xml:space="preserve">students make the UIL </w:t>
      </w:r>
      <w:r w:rsidR="009A30DC" w:rsidRPr="007C53EB">
        <w:rPr>
          <w:szCs w:val="24"/>
        </w:rPr>
        <w:t>Social Studies</w:t>
      </w:r>
      <w:r w:rsidRPr="007C53EB">
        <w:rPr>
          <w:szCs w:val="24"/>
        </w:rPr>
        <w:t xml:space="preserve"> team for district competition.</w:t>
      </w:r>
    </w:p>
    <w:p w14:paraId="242DA99C" w14:textId="77777777" w:rsidR="001A00DF" w:rsidRPr="00A92A55" w:rsidRDefault="001A00DF" w:rsidP="0059124B">
      <w:pPr>
        <w:pStyle w:val="ListParagraph"/>
        <w:spacing w:after="0"/>
        <w:jc w:val="center"/>
        <w:rPr>
          <w:b/>
          <w:sz w:val="24"/>
          <w:szCs w:val="26"/>
        </w:rPr>
      </w:pPr>
    </w:p>
    <w:p w14:paraId="391ED1B3" w14:textId="113B2269" w:rsidR="001A00DF" w:rsidRPr="00A92A55" w:rsidRDefault="001A00DF" w:rsidP="0059124B">
      <w:pPr>
        <w:pStyle w:val="ListParagraph"/>
        <w:spacing w:after="0"/>
        <w:jc w:val="center"/>
        <w:rPr>
          <w:b/>
          <w:color w:val="FF0000"/>
          <w:sz w:val="24"/>
          <w:szCs w:val="26"/>
        </w:rPr>
      </w:pPr>
      <w:r w:rsidRPr="00A92A55">
        <w:rPr>
          <w:b/>
          <w:color w:val="FF0000"/>
          <w:sz w:val="24"/>
          <w:szCs w:val="26"/>
        </w:rPr>
        <w:t xml:space="preserve">HOW DO I MAKE THE UIL </w:t>
      </w:r>
      <w:r w:rsidR="009A30DC">
        <w:rPr>
          <w:b/>
          <w:color w:val="FF0000"/>
          <w:sz w:val="24"/>
          <w:szCs w:val="26"/>
        </w:rPr>
        <w:t>SOCIAL STUDIES</w:t>
      </w:r>
      <w:r w:rsidRPr="00A92A55">
        <w:rPr>
          <w:b/>
          <w:color w:val="FF0000"/>
          <w:sz w:val="24"/>
          <w:szCs w:val="26"/>
        </w:rPr>
        <w:t xml:space="preserve"> TEAM?</w:t>
      </w:r>
    </w:p>
    <w:p w14:paraId="62DE567F" w14:textId="72771F03" w:rsidR="001A00DF" w:rsidRPr="003418D7" w:rsidRDefault="001A00DF" w:rsidP="0059124B">
      <w:pPr>
        <w:pStyle w:val="ListParagraph"/>
        <w:numPr>
          <w:ilvl w:val="0"/>
          <w:numId w:val="6"/>
        </w:numPr>
        <w:spacing w:after="0"/>
        <w:ind w:left="720"/>
        <w:rPr>
          <w:b/>
          <w:szCs w:val="24"/>
        </w:rPr>
      </w:pPr>
      <w:r w:rsidRPr="003418D7">
        <w:rPr>
          <w:szCs w:val="24"/>
        </w:rPr>
        <w:t>Demonstrated proficiency is the primary way to make the team.  There will be opportunities to attend UIL invitational meets in the spring</w:t>
      </w:r>
      <w:r w:rsidR="00A92A55" w:rsidRPr="003418D7">
        <w:rPr>
          <w:szCs w:val="24"/>
        </w:rPr>
        <w:t>, and there will be opportunities to take practice tests during the fall.  Those opportunities will be estab</w:t>
      </w:r>
      <w:r w:rsidR="009A30DC" w:rsidRPr="003418D7">
        <w:rPr>
          <w:szCs w:val="24"/>
        </w:rPr>
        <w:t>lished by the social studies</w:t>
      </w:r>
      <w:r w:rsidR="00A92A55" w:rsidRPr="003418D7">
        <w:rPr>
          <w:szCs w:val="24"/>
        </w:rPr>
        <w:t xml:space="preserve"> coach in conjunction with willing participants.</w:t>
      </w:r>
    </w:p>
    <w:p w14:paraId="59C69102" w14:textId="22A05DE5" w:rsidR="00A92A55" w:rsidRPr="003418D7" w:rsidRDefault="00A92A55" w:rsidP="0059124B">
      <w:pPr>
        <w:pStyle w:val="ListParagraph"/>
        <w:numPr>
          <w:ilvl w:val="0"/>
          <w:numId w:val="6"/>
        </w:numPr>
        <w:spacing w:after="0"/>
        <w:ind w:left="720"/>
        <w:rPr>
          <w:b/>
          <w:szCs w:val="24"/>
        </w:rPr>
      </w:pPr>
      <w:r w:rsidRPr="003418D7">
        <w:rPr>
          <w:szCs w:val="24"/>
        </w:rPr>
        <w:t xml:space="preserve">Read, read, read, and then read some more.  </w:t>
      </w:r>
      <w:r w:rsidR="00972449" w:rsidRPr="003418D7">
        <w:rPr>
          <w:szCs w:val="24"/>
        </w:rPr>
        <w:t>March and April</w:t>
      </w:r>
      <w:r w:rsidRPr="003418D7">
        <w:rPr>
          <w:szCs w:val="24"/>
        </w:rPr>
        <w:t xml:space="preserve"> success stories are written in the fall.</w:t>
      </w:r>
    </w:p>
    <w:p w14:paraId="05200F8D" w14:textId="77777777" w:rsidR="002915F4" w:rsidRPr="00A92A55" w:rsidRDefault="002915F4" w:rsidP="002915F4">
      <w:pPr>
        <w:pStyle w:val="ListParagraph"/>
        <w:spacing w:after="0"/>
        <w:rPr>
          <w:b/>
          <w:sz w:val="24"/>
          <w:szCs w:val="26"/>
        </w:rPr>
      </w:pPr>
    </w:p>
    <w:p w14:paraId="1B809EA8" w14:textId="3E73C3CF" w:rsidR="001840BF" w:rsidRPr="00A92A55" w:rsidRDefault="008E0627" w:rsidP="0059124B">
      <w:pPr>
        <w:spacing w:after="0"/>
        <w:jc w:val="center"/>
        <w:rPr>
          <w:b/>
          <w:color w:val="FF0000"/>
          <w:sz w:val="24"/>
          <w:szCs w:val="26"/>
        </w:rPr>
      </w:pPr>
      <w:r w:rsidRPr="00A92A55">
        <w:rPr>
          <w:b/>
          <w:color w:val="FF0000"/>
          <w:sz w:val="24"/>
          <w:szCs w:val="26"/>
        </w:rPr>
        <w:t>WHY SHOULD I DO THIS</w:t>
      </w:r>
      <w:r w:rsidR="00FC42AD" w:rsidRPr="00A92A55">
        <w:rPr>
          <w:b/>
          <w:color w:val="FF0000"/>
          <w:sz w:val="24"/>
          <w:szCs w:val="26"/>
        </w:rPr>
        <w:t>?</w:t>
      </w:r>
    </w:p>
    <w:p w14:paraId="7FA872CC" w14:textId="76C04CC5" w:rsidR="00FC42AD" w:rsidRPr="003418D7" w:rsidRDefault="00FC42AD" w:rsidP="0059124B">
      <w:pPr>
        <w:pStyle w:val="ListParagraph"/>
        <w:numPr>
          <w:ilvl w:val="0"/>
          <w:numId w:val="5"/>
        </w:numPr>
        <w:spacing w:after="0"/>
        <w:ind w:left="720"/>
        <w:rPr>
          <w:szCs w:val="24"/>
        </w:rPr>
      </w:pPr>
      <w:r w:rsidRPr="003418D7">
        <w:rPr>
          <w:szCs w:val="24"/>
          <w:u w:val="single"/>
        </w:rPr>
        <w:t>Scholarship eligibility potential</w:t>
      </w:r>
      <w:r w:rsidRPr="003418D7">
        <w:rPr>
          <w:szCs w:val="24"/>
        </w:rPr>
        <w:t>:  Any student who qualifies for UIL State competition in an academic event at any point during high school is eligible to apply for TILF scholarships.</w:t>
      </w:r>
    </w:p>
    <w:p w14:paraId="4A4E0D17" w14:textId="77777777" w:rsidR="009A30DC" w:rsidRPr="00A92A55" w:rsidRDefault="009A30DC" w:rsidP="009A30DC">
      <w:pPr>
        <w:pStyle w:val="ListParagraph"/>
        <w:spacing w:after="0"/>
        <w:rPr>
          <w:sz w:val="24"/>
          <w:szCs w:val="26"/>
        </w:rPr>
      </w:pPr>
    </w:p>
    <w:p w14:paraId="6D4B3DE6" w14:textId="21DD874B" w:rsidR="00A92A55" w:rsidRPr="0059124B" w:rsidRDefault="00A92A55" w:rsidP="009716EA">
      <w:pPr>
        <w:pStyle w:val="ListParagraph"/>
        <w:rPr>
          <w:b/>
          <w:color w:val="0066FF"/>
          <w:sz w:val="24"/>
          <w:szCs w:val="26"/>
        </w:rPr>
      </w:pPr>
    </w:p>
    <w:sectPr w:rsidR="00A92A55" w:rsidRPr="0059124B" w:rsidSect="00CC63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7806"/>
    <w:multiLevelType w:val="hybridMultilevel"/>
    <w:tmpl w:val="531AA258"/>
    <w:lvl w:ilvl="0" w:tplc="BB9A87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146C"/>
    <w:multiLevelType w:val="hybridMultilevel"/>
    <w:tmpl w:val="5FE2E5D6"/>
    <w:lvl w:ilvl="0" w:tplc="BB9A87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81000"/>
    <w:multiLevelType w:val="hybridMultilevel"/>
    <w:tmpl w:val="1E948FA4"/>
    <w:lvl w:ilvl="0" w:tplc="BB9A87E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762D5E"/>
    <w:multiLevelType w:val="hybridMultilevel"/>
    <w:tmpl w:val="C504C580"/>
    <w:lvl w:ilvl="0" w:tplc="EADE0A4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E747F"/>
    <w:multiLevelType w:val="hybridMultilevel"/>
    <w:tmpl w:val="58AE6CB0"/>
    <w:lvl w:ilvl="0" w:tplc="E77411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6254A"/>
    <w:multiLevelType w:val="hybridMultilevel"/>
    <w:tmpl w:val="5AC23300"/>
    <w:lvl w:ilvl="0" w:tplc="224E88F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A2604"/>
    <w:multiLevelType w:val="hybridMultilevel"/>
    <w:tmpl w:val="3876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512389">
    <w:abstractNumId w:val="4"/>
  </w:num>
  <w:num w:numId="2" w16cid:durableId="1510102126">
    <w:abstractNumId w:val="0"/>
  </w:num>
  <w:num w:numId="3" w16cid:durableId="1384982120">
    <w:abstractNumId w:val="1"/>
  </w:num>
  <w:num w:numId="4" w16cid:durableId="421799658">
    <w:abstractNumId w:val="5"/>
  </w:num>
  <w:num w:numId="5" w16cid:durableId="745229770">
    <w:abstractNumId w:val="2"/>
  </w:num>
  <w:num w:numId="6" w16cid:durableId="1617560812">
    <w:abstractNumId w:val="6"/>
  </w:num>
  <w:num w:numId="7" w16cid:durableId="1836724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F1"/>
    <w:rsid w:val="00092F32"/>
    <w:rsid w:val="00094094"/>
    <w:rsid w:val="00097CF4"/>
    <w:rsid w:val="000B079E"/>
    <w:rsid w:val="00157ECF"/>
    <w:rsid w:val="00165957"/>
    <w:rsid w:val="001840BF"/>
    <w:rsid w:val="001A00DF"/>
    <w:rsid w:val="001A4ECE"/>
    <w:rsid w:val="00203D0C"/>
    <w:rsid w:val="0029130B"/>
    <w:rsid w:val="002915F4"/>
    <w:rsid w:val="002C5E9C"/>
    <w:rsid w:val="003418D7"/>
    <w:rsid w:val="003968B3"/>
    <w:rsid w:val="003A2CBB"/>
    <w:rsid w:val="003E6433"/>
    <w:rsid w:val="0040653C"/>
    <w:rsid w:val="00420EDF"/>
    <w:rsid w:val="00535243"/>
    <w:rsid w:val="005455C4"/>
    <w:rsid w:val="00556B6B"/>
    <w:rsid w:val="0056646A"/>
    <w:rsid w:val="0059124B"/>
    <w:rsid w:val="005A131B"/>
    <w:rsid w:val="005C0DAC"/>
    <w:rsid w:val="006646DA"/>
    <w:rsid w:val="006A32A3"/>
    <w:rsid w:val="006B7BF3"/>
    <w:rsid w:val="00767190"/>
    <w:rsid w:val="0077412D"/>
    <w:rsid w:val="00793583"/>
    <w:rsid w:val="007C53EB"/>
    <w:rsid w:val="007D7915"/>
    <w:rsid w:val="008E0627"/>
    <w:rsid w:val="008F394F"/>
    <w:rsid w:val="0091082E"/>
    <w:rsid w:val="009716EA"/>
    <w:rsid w:val="00972449"/>
    <w:rsid w:val="00977859"/>
    <w:rsid w:val="009A30DC"/>
    <w:rsid w:val="009B4604"/>
    <w:rsid w:val="009F0BA5"/>
    <w:rsid w:val="00A144E0"/>
    <w:rsid w:val="00A92A55"/>
    <w:rsid w:val="00AC4B5C"/>
    <w:rsid w:val="00AD4F17"/>
    <w:rsid w:val="00BE3E9C"/>
    <w:rsid w:val="00C4160B"/>
    <w:rsid w:val="00C76B10"/>
    <w:rsid w:val="00CC63F1"/>
    <w:rsid w:val="00E456CE"/>
    <w:rsid w:val="00EB1AE6"/>
    <w:rsid w:val="00F43E38"/>
    <w:rsid w:val="00F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EF1C"/>
  <w15:chartTrackingRefBased/>
  <w15:docId w15:val="{E7DBEA13-397E-43C7-8130-738974DB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30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ltexas.org/academics/academic-contests/social-studies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5" ma:contentTypeDescription="Create a new document." ma:contentTypeScope="" ma:versionID="b094022a71ef76648d5c7fc46dc69640">
  <xsd:schema xmlns:xsd="http://www.w3.org/2001/XMLSchema" xmlns:xs="http://www.w3.org/2001/XMLSchema" xmlns:p="http://schemas.microsoft.com/office/2006/metadata/properties" xmlns:ns1="http://schemas.microsoft.com/sharepoint/v3" xmlns:ns3="618022ed-c081-4e05-b613-b2e07ea67800" xmlns:ns4="912c21c3-1fff-4f47-810b-bcfb8133bacd" targetNamespace="http://schemas.microsoft.com/office/2006/metadata/properties" ma:root="true" ma:fieldsID="4c5a40df6950ff838eb403b1dbfc3a8a" ns1:_="" ns3:_="" ns4:_="">
    <xsd:import namespace="http://schemas.microsoft.com/sharepoint/v3"/>
    <xsd:import namespace="618022ed-c081-4e05-b613-b2e07ea67800"/>
    <xsd:import namespace="912c21c3-1fff-4f47-810b-bcfb8133ba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FDB8E-76BB-4380-B3CB-BAA4D7FA6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0D075-4B80-4C7B-B0FF-8E0DBA4B4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8022ed-c081-4e05-b613-b2e07ea67800"/>
    <ds:schemaRef ds:uri="912c21c3-1fff-4f47-810b-bcfb8133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C8452-6494-4B5D-81F8-E647174487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88EC19-98DA-47B8-85C5-11845C89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Corrington, William</dc:creator>
  <cp:keywords/>
  <dc:description/>
  <cp:lastModifiedBy>Corrington, William</cp:lastModifiedBy>
  <cp:revision>12</cp:revision>
  <cp:lastPrinted>2022-05-10T19:26:00Z</cp:lastPrinted>
  <dcterms:created xsi:type="dcterms:W3CDTF">2024-04-26T20:49:00Z</dcterms:created>
  <dcterms:modified xsi:type="dcterms:W3CDTF">2024-04-26T20:57:00Z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