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C72E" w14:textId="77777777" w:rsidR="00EE56ED" w:rsidRDefault="002C0D42" w:rsidP="002C0D42">
      <w:pPr>
        <w:jc w:val="center"/>
        <w:rPr>
          <w:rFonts w:ascii="Britannic Bold" w:hAnsi="Britannic Bold"/>
          <w:sz w:val="36"/>
          <w:szCs w:val="24"/>
          <w:u w:val="single"/>
        </w:rPr>
      </w:pPr>
      <w:r>
        <w:rPr>
          <w:rFonts w:ascii="Britannic Bold" w:hAnsi="Britannic Bold"/>
          <w:sz w:val="36"/>
          <w:szCs w:val="24"/>
          <w:u w:val="single"/>
        </w:rPr>
        <w:t>Five</w:t>
      </w:r>
      <w:r w:rsidR="00EE56ED" w:rsidRPr="00806D43">
        <w:rPr>
          <w:rFonts w:ascii="Britannic Bold" w:hAnsi="Britannic Bold"/>
          <w:sz w:val="36"/>
          <w:szCs w:val="24"/>
          <w:u w:val="single"/>
        </w:rPr>
        <w:t xml:space="preserve"> </w:t>
      </w:r>
      <w:r w:rsidR="00806D43" w:rsidRPr="00806D43">
        <w:rPr>
          <w:rFonts w:ascii="Britannic Bold" w:hAnsi="Britannic Bold"/>
          <w:sz w:val="36"/>
          <w:szCs w:val="24"/>
          <w:u w:val="single"/>
        </w:rPr>
        <w:t>Factors</w:t>
      </w:r>
      <w:r w:rsidR="00EE56ED" w:rsidRPr="00806D43">
        <w:rPr>
          <w:rFonts w:ascii="Britannic Bold" w:hAnsi="Britannic Bold"/>
          <w:sz w:val="36"/>
          <w:szCs w:val="24"/>
          <w:u w:val="single"/>
        </w:rPr>
        <w:t xml:space="preserve"> Colleges Look for in High School Students</w:t>
      </w:r>
    </w:p>
    <w:p w14:paraId="388112EB" w14:textId="77777777" w:rsidR="002C0D42" w:rsidRPr="00806D43" w:rsidRDefault="002C0D42" w:rsidP="00806D43">
      <w:pPr>
        <w:rPr>
          <w:rFonts w:ascii="Britannic Bold" w:hAnsi="Britannic Bold"/>
          <w:sz w:val="36"/>
          <w:szCs w:val="24"/>
          <w:u w:val="single"/>
        </w:rPr>
      </w:pPr>
      <w:r w:rsidRPr="00806D43">
        <w:rPr>
          <w:rFonts w:ascii="Britannic Bold" w:hAnsi="Britannic Bold"/>
          <w:noProof/>
          <w:sz w:val="32"/>
          <w:u w:val="single"/>
        </w:rPr>
        <w:drawing>
          <wp:anchor distT="0" distB="0" distL="114300" distR="114300" simplePos="0" relativeHeight="251658240" behindDoc="1" locked="0" layoutInCell="1" allowOverlap="1" wp14:anchorId="3591A886" wp14:editId="2FFAECB4">
            <wp:simplePos x="0" y="0"/>
            <wp:positionH relativeFrom="column">
              <wp:posOffset>1881331</wp:posOffset>
            </wp:positionH>
            <wp:positionV relativeFrom="paragraph">
              <wp:posOffset>69858</wp:posOffset>
            </wp:positionV>
            <wp:extent cx="2957195" cy="1543685"/>
            <wp:effectExtent l="0" t="0" r="0" b="0"/>
            <wp:wrapTight wrapText="bothSides">
              <wp:wrapPolygon edited="0">
                <wp:start x="0" y="0"/>
                <wp:lineTo x="0" y="21325"/>
                <wp:lineTo x="21428" y="21325"/>
                <wp:lineTo x="21428" y="0"/>
                <wp:lineTo x="0" y="0"/>
              </wp:wrapPolygon>
            </wp:wrapTight>
            <wp:docPr id="2" name="Picture 1" descr="C:\Users\melissa.womack\AppData\Local\Microsoft\Windows\INetCache\Content.MSO\BB44A5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ssa.womack\AppData\Local\Microsoft\Windows\INetCache\Content.MSO\BB44A597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19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F87BA" w14:textId="77777777" w:rsidR="002C0D42" w:rsidRDefault="002C0D42" w:rsidP="00EE56ED">
      <w:pPr>
        <w:rPr>
          <w:rFonts w:ascii="Britannic Bold" w:hAnsi="Britannic Bold"/>
          <w:sz w:val="24"/>
          <w:szCs w:val="24"/>
        </w:rPr>
      </w:pPr>
    </w:p>
    <w:p w14:paraId="30C6D9EA" w14:textId="77777777" w:rsidR="002C0D42" w:rsidRDefault="002C0D42" w:rsidP="00EE56ED">
      <w:pPr>
        <w:rPr>
          <w:rFonts w:ascii="Britannic Bold" w:hAnsi="Britannic Bold"/>
          <w:sz w:val="24"/>
          <w:szCs w:val="24"/>
        </w:rPr>
      </w:pPr>
    </w:p>
    <w:p w14:paraId="57A2BCB3" w14:textId="77777777" w:rsidR="002C0D42" w:rsidRDefault="002C0D42" w:rsidP="00EE56ED">
      <w:pPr>
        <w:rPr>
          <w:rFonts w:ascii="Britannic Bold" w:hAnsi="Britannic Bold"/>
          <w:sz w:val="24"/>
          <w:szCs w:val="24"/>
        </w:rPr>
      </w:pPr>
    </w:p>
    <w:p w14:paraId="192DFEF0" w14:textId="77777777" w:rsidR="002C0D42" w:rsidRDefault="002C0D42" w:rsidP="00EE56ED">
      <w:pPr>
        <w:rPr>
          <w:rFonts w:ascii="Britannic Bold" w:hAnsi="Britannic Bold"/>
          <w:sz w:val="24"/>
          <w:szCs w:val="24"/>
        </w:rPr>
      </w:pPr>
    </w:p>
    <w:p w14:paraId="149A03D9" w14:textId="77777777" w:rsidR="002C0D42" w:rsidRDefault="002C0D42" w:rsidP="00EE56ED">
      <w:pPr>
        <w:rPr>
          <w:rFonts w:ascii="Britannic Bold" w:hAnsi="Britannic Bold"/>
          <w:sz w:val="32"/>
          <w:szCs w:val="24"/>
        </w:rPr>
      </w:pPr>
    </w:p>
    <w:p w14:paraId="73925A52" w14:textId="77777777" w:rsidR="00EE56ED" w:rsidRPr="002C0D42" w:rsidRDefault="00EE56ED" w:rsidP="00EE56ED">
      <w:pPr>
        <w:rPr>
          <w:rFonts w:ascii="Britannic Bold" w:hAnsi="Britannic Bold"/>
          <w:sz w:val="32"/>
          <w:szCs w:val="24"/>
        </w:rPr>
      </w:pPr>
      <w:r w:rsidRPr="002C0D42">
        <w:rPr>
          <w:rFonts w:ascii="Britannic Bold" w:hAnsi="Britannic Bold"/>
          <w:sz w:val="32"/>
          <w:szCs w:val="24"/>
        </w:rPr>
        <w:t>1. High School Curriculum &amp; Performance</w:t>
      </w:r>
    </w:p>
    <w:p w14:paraId="509FE85C" w14:textId="77777777" w:rsidR="002C0D42" w:rsidRPr="002C0D42" w:rsidRDefault="00EE56ED" w:rsidP="00EE56ED">
      <w:pPr>
        <w:rPr>
          <w:sz w:val="32"/>
          <w:szCs w:val="24"/>
        </w:rPr>
      </w:pPr>
      <w:r w:rsidRPr="002C0D42">
        <w:rPr>
          <w:sz w:val="32"/>
          <w:szCs w:val="24"/>
        </w:rPr>
        <w:t>High achieving students should take on a challenging high school curriculum</w:t>
      </w:r>
      <w:r w:rsidRPr="002C0D42">
        <w:rPr>
          <w:sz w:val="32"/>
          <w:szCs w:val="24"/>
        </w:rPr>
        <w:t xml:space="preserve">. It </w:t>
      </w:r>
      <w:proofErr w:type="gramStart"/>
      <w:r w:rsidRPr="002C0D42">
        <w:rPr>
          <w:sz w:val="32"/>
          <w:szCs w:val="24"/>
        </w:rPr>
        <w:t>is</w:t>
      </w:r>
      <w:r w:rsidRPr="002C0D42">
        <w:rPr>
          <w:sz w:val="32"/>
          <w:szCs w:val="24"/>
        </w:rPr>
        <w:t xml:space="preserve"> recommended</w:t>
      </w:r>
      <w:proofErr w:type="gramEnd"/>
      <w:r w:rsidRPr="002C0D42">
        <w:rPr>
          <w:sz w:val="32"/>
          <w:szCs w:val="24"/>
        </w:rPr>
        <w:t xml:space="preserve"> to take AP and honors classes, as an advanced curriculum is preferred to straight A</w:t>
      </w:r>
      <w:r w:rsidRPr="002C0D42">
        <w:rPr>
          <w:sz w:val="32"/>
          <w:szCs w:val="24"/>
        </w:rPr>
        <w:t>’s in less challenging courses</w:t>
      </w:r>
      <w:r w:rsidR="002C0D42" w:rsidRPr="002C0D42">
        <w:rPr>
          <w:sz w:val="32"/>
          <w:szCs w:val="24"/>
        </w:rPr>
        <w:t>.</w:t>
      </w:r>
      <w:r w:rsidRPr="002C0D42">
        <w:rPr>
          <w:sz w:val="32"/>
          <w:szCs w:val="24"/>
        </w:rPr>
        <w:t xml:space="preserve"> </w:t>
      </w:r>
      <w:r w:rsidRPr="002C0D42">
        <w:rPr>
          <w:sz w:val="32"/>
          <w:szCs w:val="24"/>
        </w:rPr>
        <w:t>In</w:t>
      </w:r>
      <w:r w:rsidRPr="002C0D42">
        <w:rPr>
          <w:sz w:val="32"/>
          <w:szCs w:val="24"/>
        </w:rPr>
        <w:t xml:space="preserve"> addition to curriculum and grades, colleges also look at students’ scores on the SAT or ACT. </w:t>
      </w:r>
    </w:p>
    <w:p w14:paraId="21A1F2E8" w14:textId="77777777" w:rsidR="00EE56ED" w:rsidRPr="002C0D42" w:rsidRDefault="00EE56ED" w:rsidP="00EE56ED">
      <w:pPr>
        <w:rPr>
          <w:rFonts w:ascii="Britannic Bold" w:hAnsi="Britannic Bold"/>
          <w:sz w:val="32"/>
          <w:szCs w:val="24"/>
        </w:rPr>
      </w:pPr>
      <w:r w:rsidRPr="002C0D42">
        <w:rPr>
          <w:rFonts w:ascii="Britannic Bold" w:hAnsi="Britannic Bold"/>
          <w:sz w:val="32"/>
          <w:szCs w:val="24"/>
        </w:rPr>
        <w:t>2. College Application Essay</w:t>
      </w:r>
    </w:p>
    <w:p w14:paraId="5CF06DD2" w14:textId="77777777" w:rsidR="00EE56ED" w:rsidRPr="002C0D42" w:rsidRDefault="00EE56ED" w:rsidP="00EE56ED">
      <w:pPr>
        <w:rPr>
          <w:sz w:val="32"/>
          <w:szCs w:val="24"/>
        </w:rPr>
      </w:pPr>
      <w:r w:rsidRPr="002C0D42">
        <w:rPr>
          <w:sz w:val="32"/>
          <w:szCs w:val="24"/>
        </w:rPr>
        <w:t xml:space="preserve">A well-written application essay that offers insight into your personality, values, and goals can go a long way in helping you stand out during the admissions </w:t>
      </w:r>
      <w:bookmarkStart w:id="0" w:name="_GoBack"/>
      <w:bookmarkEnd w:id="0"/>
      <w:r w:rsidRPr="002C0D42">
        <w:rPr>
          <w:sz w:val="32"/>
          <w:szCs w:val="24"/>
        </w:rPr>
        <w:t>process.</w:t>
      </w:r>
    </w:p>
    <w:p w14:paraId="0EB1EC55" w14:textId="77777777" w:rsidR="00EE56ED" w:rsidRPr="002C0D42" w:rsidRDefault="00EE56ED" w:rsidP="00EE56ED">
      <w:pPr>
        <w:rPr>
          <w:rFonts w:ascii="Britannic Bold" w:hAnsi="Britannic Bold"/>
          <w:sz w:val="32"/>
          <w:szCs w:val="24"/>
        </w:rPr>
      </w:pPr>
      <w:r w:rsidRPr="002C0D42">
        <w:rPr>
          <w:rFonts w:ascii="Britannic Bold" w:hAnsi="Britannic Bold"/>
          <w:sz w:val="32"/>
          <w:szCs w:val="24"/>
        </w:rPr>
        <w:t>3. Extracurricular Activities &amp; Involvement</w:t>
      </w:r>
    </w:p>
    <w:p w14:paraId="5AC42097" w14:textId="77777777" w:rsidR="00EE56ED" w:rsidRPr="002C0D42" w:rsidRDefault="00EE56ED" w:rsidP="00EE56ED">
      <w:pPr>
        <w:rPr>
          <w:sz w:val="32"/>
          <w:szCs w:val="24"/>
        </w:rPr>
      </w:pPr>
      <w:r w:rsidRPr="002C0D42">
        <w:rPr>
          <w:sz w:val="32"/>
          <w:szCs w:val="24"/>
        </w:rPr>
        <w:t>Students can standout by displaying passionate involvement in a few extracurricular activities, especially those that demonstrate leadership, in</w:t>
      </w:r>
      <w:r w:rsidR="00806D43" w:rsidRPr="002C0D42">
        <w:rPr>
          <w:sz w:val="32"/>
          <w:szCs w:val="24"/>
        </w:rPr>
        <w:t>itiative, and community impact.</w:t>
      </w:r>
      <w:r w:rsidR="002C0D42" w:rsidRPr="002C0D42">
        <w:rPr>
          <w:sz w:val="32"/>
          <w:szCs w:val="24"/>
        </w:rPr>
        <w:t xml:space="preserve"> </w:t>
      </w:r>
      <w:r w:rsidRPr="002C0D42">
        <w:rPr>
          <w:sz w:val="32"/>
          <w:szCs w:val="24"/>
        </w:rPr>
        <w:t xml:space="preserve">Colleges like to see angled and proficient students with focused passions, not necessarily well-rounded students who are marginally adept in many different things. </w:t>
      </w:r>
    </w:p>
    <w:p w14:paraId="31232509" w14:textId="77777777" w:rsidR="00EE56ED" w:rsidRPr="002C0D42" w:rsidRDefault="00EE56ED" w:rsidP="00EE56ED">
      <w:pPr>
        <w:rPr>
          <w:rFonts w:ascii="Britannic Bold" w:hAnsi="Britannic Bold"/>
          <w:sz w:val="32"/>
          <w:szCs w:val="24"/>
        </w:rPr>
      </w:pPr>
      <w:r w:rsidRPr="002C0D42">
        <w:rPr>
          <w:rFonts w:ascii="Britannic Bold" w:hAnsi="Britannic Bold"/>
          <w:sz w:val="32"/>
          <w:szCs w:val="24"/>
        </w:rPr>
        <w:t>4. Demonstrated Enthusiasm in Attending the University</w:t>
      </w:r>
    </w:p>
    <w:p w14:paraId="2C509E7E" w14:textId="77777777" w:rsidR="002C0D42" w:rsidRPr="002C0D42" w:rsidRDefault="00EE56ED" w:rsidP="00EE56ED">
      <w:pPr>
        <w:rPr>
          <w:sz w:val="32"/>
          <w:szCs w:val="24"/>
        </w:rPr>
      </w:pPr>
      <w:r w:rsidRPr="002C0D42">
        <w:rPr>
          <w:sz w:val="32"/>
          <w:szCs w:val="24"/>
        </w:rPr>
        <w:t>Whether through the college application essay or by directly connecting with admission representatives, students should proactively demonstrate their enthusiasm</w:t>
      </w:r>
      <w:r w:rsidR="002C0D42">
        <w:rPr>
          <w:sz w:val="32"/>
          <w:szCs w:val="24"/>
        </w:rPr>
        <w:t xml:space="preserve"> in attending the colleges they a</w:t>
      </w:r>
      <w:r w:rsidRPr="002C0D42">
        <w:rPr>
          <w:sz w:val="32"/>
          <w:szCs w:val="24"/>
        </w:rPr>
        <w:t xml:space="preserve">re interested in attending. </w:t>
      </w:r>
    </w:p>
    <w:p w14:paraId="2BDD018B" w14:textId="77777777" w:rsidR="00EE56ED" w:rsidRPr="002C0D42" w:rsidRDefault="00EE56ED" w:rsidP="00EE56ED">
      <w:pPr>
        <w:rPr>
          <w:rFonts w:ascii="Britannic Bold" w:hAnsi="Britannic Bold"/>
          <w:sz w:val="32"/>
          <w:szCs w:val="24"/>
        </w:rPr>
      </w:pPr>
      <w:r w:rsidRPr="002C0D42">
        <w:rPr>
          <w:rFonts w:ascii="Britannic Bold" w:hAnsi="Britannic Bold"/>
          <w:sz w:val="32"/>
          <w:szCs w:val="24"/>
        </w:rPr>
        <w:t>5. Letters of Recommendation</w:t>
      </w:r>
    </w:p>
    <w:p w14:paraId="58910D0F" w14:textId="77777777" w:rsidR="00EE56ED" w:rsidRPr="002C0D42" w:rsidRDefault="00EE56ED" w:rsidP="00EE56ED">
      <w:pPr>
        <w:rPr>
          <w:sz w:val="32"/>
          <w:szCs w:val="24"/>
        </w:rPr>
      </w:pPr>
      <w:r w:rsidRPr="002C0D42">
        <w:rPr>
          <w:sz w:val="32"/>
          <w:szCs w:val="24"/>
        </w:rPr>
        <w:t xml:space="preserve">These letters can provide evidence of your intellectual curiosity, positive character traits, skills, and achievements. </w:t>
      </w:r>
    </w:p>
    <w:sectPr w:rsidR="00EE56ED" w:rsidRPr="002C0D42" w:rsidSect="005F7E66">
      <w:pgSz w:w="12240" w:h="15840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ED"/>
    <w:rsid w:val="002C0D42"/>
    <w:rsid w:val="005F7E66"/>
    <w:rsid w:val="006E6861"/>
    <w:rsid w:val="00806D43"/>
    <w:rsid w:val="00E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31C9F"/>
  <w15:chartTrackingRefBased/>
  <w15:docId w15:val="{A1A1C1BE-5278-4FCA-8FF2-16BC43DE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626256F40CF46B2303E1B590D0C29" ma:contentTypeVersion="14" ma:contentTypeDescription="Create a new document." ma:contentTypeScope="" ma:versionID="263e7a7b0dfdd5c460f7b627fb9e8a3f">
  <xsd:schema xmlns:xsd="http://www.w3.org/2001/XMLSchema" xmlns:xs="http://www.w3.org/2001/XMLSchema" xmlns:p="http://schemas.microsoft.com/office/2006/metadata/properties" xmlns:ns3="618022ed-c081-4e05-b613-b2e07ea67800" xmlns:ns4="912c21c3-1fff-4f47-810b-bcfb8133bacd" targetNamespace="http://schemas.microsoft.com/office/2006/metadata/properties" ma:root="true" ma:fieldsID="d4933a94ae98779c299fa7785a9f120c" ns3:_="" ns4:_="">
    <xsd:import namespace="618022ed-c081-4e05-b613-b2e07ea67800"/>
    <xsd:import namespace="912c21c3-1fff-4f47-810b-bcfb8133bacd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022ed-c081-4e05-b613-b2e07ea6780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c21c3-1fff-4f47-810b-bcfb8133ba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9DAC5-49C5-4380-917C-7325F7530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022ed-c081-4e05-b613-b2e07ea67800"/>
    <ds:schemaRef ds:uri="912c21c3-1fff-4f47-810b-bcfb8133b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6E3E7-CBDC-462F-BB37-97478E46D6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2CCC17-3E0B-4C49-A055-B0CC491C99EE}">
  <ds:schemaRefs>
    <ds:schemaRef ds:uri="http://purl.org/dc/terms/"/>
    <ds:schemaRef ds:uri="http://schemas.microsoft.com/office/infopath/2007/PartnerControls"/>
    <ds:schemaRef ds:uri="912c21c3-1fff-4f47-810b-bcfb8133bacd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618022ed-c081-4e05-b613-b2e07ea67800"/>
    <ds:schemaRef ds:uri="http://purl.org/dc/dcmitype/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 Bend ISD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Womack, Melissa</dc:creator>
  <cp:keywords/>
  <dc:description/>
  <cp:lastModifiedBy>Womack, Melissa</cp:lastModifiedBy>
  <cp:revision>2</cp:revision>
  <dcterms:created xsi:type="dcterms:W3CDTF">2021-10-22T20:06:00Z</dcterms:created>
  <dcterms:modified xsi:type="dcterms:W3CDTF">2021-10-22T20:32:00Z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0x010100760626256F40CF46B2303E1B590D0C29</vt:lpwstr>
  </property>
</Properties>
</file>