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F44E6" w14:textId="77777777" w:rsidR="00843020" w:rsidRDefault="00540C8C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  <w:color w:val="333333"/>
          <w:sz w:val="68"/>
          <w:szCs w:val="68"/>
          <w:u w:val="single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333333"/>
          <w:sz w:val="68"/>
          <w:szCs w:val="68"/>
          <w:u w:val="single"/>
        </w:rPr>
        <w:t>AVID Graduation with Distinction</w:t>
      </w:r>
    </w:p>
    <w:p w14:paraId="0262DC90" w14:textId="77777777" w:rsidR="00843020" w:rsidRDefault="00843020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  <w:color w:val="333333"/>
          <w:sz w:val="20"/>
          <w:szCs w:val="20"/>
          <w:u w:val="single"/>
        </w:rPr>
      </w:pPr>
    </w:p>
    <w:tbl>
      <w:tblPr>
        <w:tblStyle w:val="a"/>
        <w:tblW w:w="10790" w:type="dxa"/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3600"/>
        <w:gridCol w:w="7190"/>
      </w:tblGrid>
      <w:tr w:rsidR="00843020" w14:paraId="671B9711" w14:textId="77777777" w:rsidTr="00D37D7B">
        <w:tc>
          <w:tcPr>
            <w:tcW w:w="3600" w:type="dxa"/>
            <w:shd w:val="clear" w:color="auto" w:fill="FFFFFF" w:themeFill="background1"/>
            <w:vAlign w:val="center"/>
          </w:tcPr>
          <w:p w14:paraId="25B42BD9" w14:textId="63F83F86" w:rsidR="00843020" w:rsidRDefault="00540C8C" w:rsidP="00083A94">
            <w:pPr>
              <w:jc w:val="center"/>
              <w:rPr>
                <w:rFonts w:ascii="Century Gothic" w:eastAsia="Century Gothic" w:hAnsi="Century Gothic" w:cs="Century Gothic"/>
                <w:b/>
                <w:color w:val="333333"/>
                <w:sz w:val="56"/>
                <w:szCs w:val="56"/>
                <w:u w:val="single"/>
              </w:rPr>
            </w:pPr>
            <w:r>
              <w:rPr>
                <w:noProof/>
              </w:rPr>
              <w:drawing>
                <wp:inline distT="114300" distB="114300" distL="114300" distR="114300" wp14:anchorId="7E339344" wp14:editId="5A46E766">
                  <wp:extent cx="2247900" cy="33528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119" cy="3353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shd w:val="clear" w:color="auto" w:fill="FFFFFF" w:themeFill="background1"/>
          </w:tcPr>
          <w:p w14:paraId="0C02EBC5" w14:textId="36780E6B" w:rsidR="00843020" w:rsidRDefault="00083A94" w:rsidP="00083A94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i/>
                <w:color w:val="333333"/>
                <w:sz w:val="34"/>
                <w:szCs w:val="34"/>
              </w:rPr>
            </w:pPr>
            <w:r w:rsidRPr="00083A94">
              <w:rPr>
                <w:rFonts w:ascii="Century Gothic" w:eastAsia="Century Gothic" w:hAnsi="Century Gothic" w:cs="Century Gothic"/>
                <w:i/>
                <w:color w:val="333333"/>
                <w:sz w:val="34"/>
                <w:szCs w:val="34"/>
              </w:rPr>
              <w:t xml:space="preserve">AVID students who exemplify Advancement Via Individual Determination will be eligible to graduate with the AVID Award of Distinction and wear a medal at commencement ceremonies. Earning a medal </w:t>
            </w:r>
            <w:proofErr w:type="gramStart"/>
            <w:r w:rsidRPr="00083A94">
              <w:rPr>
                <w:rFonts w:ascii="Century Gothic" w:eastAsia="Century Gothic" w:hAnsi="Century Gothic" w:cs="Century Gothic"/>
                <w:i/>
                <w:color w:val="333333"/>
                <w:sz w:val="34"/>
                <w:szCs w:val="34"/>
              </w:rPr>
              <w:t>is awarded</w:t>
            </w:r>
            <w:proofErr w:type="gramEnd"/>
            <w:r w:rsidRPr="00083A94">
              <w:rPr>
                <w:rFonts w:ascii="Century Gothic" w:eastAsia="Century Gothic" w:hAnsi="Century Gothic" w:cs="Century Gothic"/>
                <w:i/>
                <w:color w:val="333333"/>
                <w:sz w:val="34"/>
                <w:szCs w:val="34"/>
              </w:rPr>
              <w:t xml:space="preserve"> to those that have achieved the highest standard of AVID excellence through their long-term commitment to the AVID program and family, a rigorous academic foundation, dedication to their interests, selfless service, and the pursuit of their postsecondary goals and education. </w:t>
            </w:r>
          </w:p>
        </w:tc>
      </w:tr>
    </w:tbl>
    <w:p w14:paraId="287F515A" w14:textId="77777777" w:rsidR="00843020" w:rsidRDefault="00843020">
      <w:pPr>
        <w:shd w:val="clear" w:color="auto" w:fill="FFFFFF"/>
        <w:spacing w:after="0" w:line="240" w:lineRule="auto"/>
        <w:rPr>
          <w:rFonts w:ascii="Century Gothic" w:eastAsia="Century Gothic" w:hAnsi="Century Gothic" w:cs="Century Gothic"/>
          <w:i/>
          <w:color w:val="333333"/>
          <w:sz w:val="36"/>
          <w:szCs w:val="36"/>
        </w:rPr>
      </w:pPr>
    </w:p>
    <w:p w14:paraId="77BAF113" w14:textId="53A3BBD5" w:rsidR="00083A94" w:rsidRPr="00083A94" w:rsidRDefault="00083A94" w:rsidP="00083A94">
      <w:pPr>
        <w:shd w:val="clear" w:color="auto" w:fill="FFFFFF"/>
        <w:spacing w:after="0" w:line="240" w:lineRule="auto"/>
        <w:rPr>
          <w:rFonts w:ascii="Century Gothic" w:eastAsia="Century Gothic" w:hAnsi="Century Gothic" w:cs="Century Gothic"/>
          <w:b/>
          <w:color w:val="333333"/>
          <w:sz w:val="36"/>
          <w:szCs w:val="36"/>
        </w:rPr>
      </w:pPr>
      <w:r w:rsidRPr="00083A94">
        <w:rPr>
          <w:rFonts w:ascii="Century Gothic" w:eastAsia="Century Gothic" w:hAnsi="Century Gothic" w:cs="Century Gothic"/>
          <w:b/>
          <w:i/>
          <w:color w:val="333333"/>
          <w:sz w:val="34"/>
          <w:szCs w:val="34"/>
        </w:rPr>
        <w:t>Fort Bend ISD AVID seniors receive this honor by:</w:t>
      </w:r>
    </w:p>
    <w:p w14:paraId="36C4987B" w14:textId="595A3AC8" w:rsidR="00083A94" w:rsidRPr="00083A94" w:rsidRDefault="00083A94" w:rsidP="00083A94">
      <w:pPr>
        <w:numPr>
          <w:ilvl w:val="0"/>
          <w:numId w:val="1"/>
        </w:numPr>
        <w:shd w:val="clear" w:color="auto" w:fill="FFFFFF"/>
        <w:spacing w:before="80" w:after="0" w:line="240" w:lineRule="auto"/>
        <w:rPr>
          <w:rFonts w:ascii="Century Gothic" w:eastAsia="Century Gothic" w:hAnsi="Century Gothic" w:cs="Century Gothic"/>
          <w:color w:val="333333"/>
          <w:sz w:val="32"/>
          <w:szCs w:val="36"/>
        </w:rPr>
      </w:pP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Completing </w:t>
      </w:r>
      <w:r w:rsidRPr="00083A94">
        <w:rPr>
          <w:rFonts w:ascii="Century Gothic" w:eastAsia="Century Gothic" w:hAnsi="Century Gothic" w:cs="Century Gothic"/>
          <w:b/>
          <w:color w:val="333333"/>
          <w:sz w:val="32"/>
          <w:szCs w:val="36"/>
        </w:rPr>
        <w:t>3 or more years of AVID</w:t>
      </w: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 elective courses including the junior and senior years </w:t>
      </w:r>
    </w:p>
    <w:p w14:paraId="2F1A682C" w14:textId="3F95C942" w:rsidR="00083A94" w:rsidRPr="00083A94" w:rsidRDefault="00083A94" w:rsidP="00083A94">
      <w:pPr>
        <w:numPr>
          <w:ilvl w:val="0"/>
          <w:numId w:val="1"/>
        </w:numPr>
        <w:shd w:val="clear" w:color="auto" w:fill="FFFFFF"/>
        <w:spacing w:before="80" w:after="0" w:line="240" w:lineRule="auto"/>
        <w:rPr>
          <w:rFonts w:ascii="Century Gothic" w:eastAsia="Century Gothic" w:hAnsi="Century Gothic" w:cs="Century Gothic"/>
          <w:color w:val="333333"/>
          <w:sz w:val="32"/>
          <w:szCs w:val="36"/>
        </w:rPr>
      </w:pP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Participating in </w:t>
      </w:r>
      <w:r w:rsidRPr="00083A94">
        <w:rPr>
          <w:rFonts w:ascii="Century Gothic" w:eastAsia="Century Gothic" w:hAnsi="Century Gothic" w:cs="Century Gothic"/>
          <w:b/>
          <w:color w:val="333333"/>
          <w:sz w:val="32"/>
          <w:szCs w:val="36"/>
        </w:rPr>
        <w:t xml:space="preserve">at least </w:t>
      </w:r>
      <w:proofErr w:type="gramStart"/>
      <w:r w:rsidRPr="00083A94">
        <w:rPr>
          <w:rFonts w:ascii="Century Gothic" w:eastAsia="Century Gothic" w:hAnsi="Century Gothic" w:cs="Century Gothic"/>
          <w:b/>
          <w:color w:val="333333"/>
          <w:sz w:val="32"/>
          <w:szCs w:val="36"/>
        </w:rPr>
        <w:t>1</w:t>
      </w:r>
      <w:proofErr w:type="gramEnd"/>
      <w:r w:rsidRPr="00083A94">
        <w:rPr>
          <w:rFonts w:ascii="Century Gothic" w:eastAsia="Century Gothic" w:hAnsi="Century Gothic" w:cs="Century Gothic"/>
          <w:b/>
          <w:color w:val="333333"/>
          <w:sz w:val="32"/>
          <w:szCs w:val="36"/>
        </w:rPr>
        <w:t xml:space="preserve"> extracurricular activity</w:t>
      </w:r>
      <w:r w:rsidRPr="004F28D1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 (sports, clubs, organizations) each year of AVID</w:t>
      </w: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 or having employment during at least 4 months of a school year. </w:t>
      </w:r>
    </w:p>
    <w:p w14:paraId="231B3062" w14:textId="26CE09B6" w:rsidR="00083A94" w:rsidRPr="00083A94" w:rsidRDefault="00083A94" w:rsidP="00083A94">
      <w:pPr>
        <w:numPr>
          <w:ilvl w:val="0"/>
          <w:numId w:val="1"/>
        </w:numPr>
        <w:shd w:val="clear" w:color="auto" w:fill="FFFFFF"/>
        <w:spacing w:before="80" w:after="0" w:line="240" w:lineRule="auto"/>
        <w:rPr>
          <w:rFonts w:ascii="Century Gothic" w:eastAsia="Century Gothic" w:hAnsi="Century Gothic" w:cs="Century Gothic"/>
          <w:color w:val="333333"/>
          <w:sz w:val="32"/>
          <w:szCs w:val="36"/>
        </w:rPr>
      </w:pP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Completing </w:t>
      </w:r>
      <w:r w:rsidRPr="00083A94">
        <w:rPr>
          <w:rFonts w:ascii="Century Gothic" w:eastAsia="Century Gothic" w:hAnsi="Century Gothic" w:cs="Century Gothic"/>
          <w:b/>
          <w:color w:val="333333"/>
          <w:sz w:val="32"/>
          <w:szCs w:val="36"/>
        </w:rPr>
        <w:t>75 community service hours</w:t>
      </w: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 during high school or 25 hours of community</w:t>
      </w:r>
      <w:r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 service during the senior year</w:t>
      </w: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 </w:t>
      </w:r>
    </w:p>
    <w:p w14:paraId="651BF59E" w14:textId="524A46B9" w:rsidR="00083A94" w:rsidRPr="00083A94" w:rsidRDefault="00083A94" w:rsidP="00083A94">
      <w:pPr>
        <w:numPr>
          <w:ilvl w:val="0"/>
          <w:numId w:val="1"/>
        </w:numPr>
        <w:shd w:val="clear" w:color="auto" w:fill="FFFFFF"/>
        <w:spacing w:before="80" w:after="0" w:line="240" w:lineRule="auto"/>
        <w:rPr>
          <w:rFonts w:ascii="Century Gothic" w:eastAsia="Century Gothic" w:hAnsi="Century Gothic" w:cs="Century Gothic"/>
          <w:color w:val="333333"/>
          <w:sz w:val="32"/>
          <w:szCs w:val="36"/>
        </w:rPr>
      </w:pP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Taking at least one </w:t>
      </w:r>
      <w:r w:rsidRPr="00083A94">
        <w:rPr>
          <w:rFonts w:ascii="Century Gothic" w:eastAsia="Century Gothic" w:hAnsi="Century Gothic" w:cs="Century Gothic"/>
          <w:b/>
          <w:color w:val="333333"/>
          <w:sz w:val="32"/>
          <w:szCs w:val="36"/>
        </w:rPr>
        <w:t>SAT or ACT Exam</w:t>
      </w: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 </w:t>
      </w:r>
    </w:p>
    <w:p w14:paraId="52E81D08" w14:textId="77777777" w:rsidR="00083A94" w:rsidRPr="00083A94" w:rsidRDefault="00083A94" w:rsidP="00083A94">
      <w:pPr>
        <w:numPr>
          <w:ilvl w:val="0"/>
          <w:numId w:val="1"/>
        </w:numPr>
        <w:shd w:val="clear" w:color="auto" w:fill="FFFFFF"/>
        <w:spacing w:before="80" w:after="0" w:line="240" w:lineRule="auto"/>
        <w:rPr>
          <w:rFonts w:ascii="Century Gothic" w:eastAsia="Century Gothic" w:hAnsi="Century Gothic" w:cs="Century Gothic"/>
          <w:color w:val="333333"/>
          <w:sz w:val="32"/>
          <w:szCs w:val="36"/>
        </w:rPr>
      </w:pP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Successfully completing (C or above) at least </w:t>
      </w:r>
      <w:r w:rsidRPr="00083A94">
        <w:rPr>
          <w:rFonts w:ascii="Century Gothic" w:eastAsia="Century Gothic" w:hAnsi="Century Gothic" w:cs="Century Gothic"/>
          <w:b/>
          <w:color w:val="333333"/>
          <w:sz w:val="32"/>
          <w:szCs w:val="36"/>
        </w:rPr>
        <w:t>2 courses that can lead to earning college credit</w:t>
      </w: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: </w:t>
      </w:r>
    </w:p>
    <w:p w14:paraId="7CAA9C51" w14:textId="44B9E9DA" w:rsidR="00083A94" w:rsidRPr="00083A94" w:rsidRDefault="00083A94" w:rsidP="00083A94">
      <w:pPr>
        <w:numPr>
          <w:ilvl w:val="1"/>
          <w:numId w:val="1"/>
        </w:numPr>
        <w:shd w:val="clear" w:color="auto" w:fill="FFFFFF"/>
        <w:spacing w:before="80" w:after="0" w:line="240" w:lineRule="auto"/>
        <w:rPr>
          <w:rFonts w:ascii="Century Gothic" w:eastAsia="Century Gothic" w:hAnsi="Century Gothic" w:cs="Century Gothic"/>
          <w:color w:val="333333"/>
          <w:sz w:val="32"/>
          <w:szCs w:val="36"/>
        </w:rPr>
      </w:pP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AP course with the corresponding AP exam </w:t>
      </w:r>
    </w:p>
    <w:p w14:paraId="65FC2DAA" w14:textId="77777777" w:rsidR="00083A94" w:rsidRPr="00083A94" w:rsidRDefault="00083A94" w:rsidP="00083A94">
      <w:pPr>
        <w:numPr>
          <w:ilvl w:val="1"/>
          <w:numId w:val="1"/>
        </w:numPr>
        <w:shd w:val="clear" w:color="auto" w:fill="FFFFFF"/>
        <w:spacing w:before="80" w:after="0" w:line="240" w:lineRule="auto"/>
        <w:rPr>
          <w:rFonts w:ascii="Century Gothic" w:eastAsia="Century Gothic" w:hAnsi="Century Gothic" w:cs="Century Gothic"/>
          <w:color w:val="333333"/>
          <w:sz w:val="32"/>
          <w:szCs w:val="36"/>
        </w:rPr>
      </w:pP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Dual Credit course </w:t>
      </w:r>
    </w:p>
    <w:p w14:paraId="1A2242E0" w14:textId="4BA57AF0" w:rsidR="00083A94" w:rsidRPr="00083A94" w:rsidRDefault="00083A94" w:rsidP="00083A94">
      <w:pPr>
        <w:numPr>
          <w:ilvl w:val="0"/>
          <w:numId w:val="1"/>
        </w:numPr>
        <w:shd w:val="clear" w:color="auto" w:fill="FFFFFF"/>
        <w:spacing w:before="80" w:after="0" w:line="240" w:lineRule="auto"/>
        <w:rPr>
          <w:rFonts w:ascii="Century Gothic" w:eastAsia="Century Gothic" w:hAnsi="Century Gothic" w:cs="Century Gothic"/>
          <w:color w:val="333333"/>
          <w:sz w:val="32"/>
          <w:szCs w:val="36"/>
        </w:rPr>
      </w:pP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Having applied and been accepted into at least one </w:t>
      </w:r>
      <w:r w:rsidRPr="004F28D1">
        <w:rPr>
          <w:rFonts w:ascii="Century Gothic" w:eastAsia="Century Gothic" w:hAnsi="Century Gothic" w:cs="Century Gothic"/>
          <w:b/>
          <w:color w:val="333333"/>
          <w:sz w:val="32"/>
          <w:szCs w:val="36"/>
        </w:rPr>
        <w:t>4-year university</w:t>
      </w: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 or college </w:t>
      </w:r>
    </w:p>
    <w:p w14:paraId="1A6DB7DF" w14:textId="7644F521" w:rsidR="00843020" w:rsidRPr="00083A94" w:rsidRDefault="00083A94" w:rsidP="00083A94">
      <w:pPr>
        <w:numPr>
          <w:ilvl w:val="0"/>
          <w:numId w:val="1"/>
        </w:numPr>
        <w:shd w:val="clear" w:color="auto" w:fill="FFFFFF"/>
        <w:spacing w:before="80" w:after="0" w:line="240" w:lineRule="auto"/>
        <w:rPr>
          <w:rFonts w:ascii="Century Gothic" w:eastAsia="Century Gothic" w:hAnsi="Century Gothic" w:cs="Century Gothic"/>
          <w:color w:val="333333"/>
          <w:sz w:val="32"/>
          <w:szCs w:val="36"/>
        </w:rPr>
      </w:pP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Completing and accurately submitting the </w:t>
      </w:r>
      <w:r w:rsidRPr="004F28D1">
        <w:rPr>
          <w:rFonts w:ascii="Century Gothic" w:eastAsia="Century Gothic" w:hAnsi="Century Gothic" w:cs="Century Gothic"/>
          <w:b/>
          <w:color w:val="333333"/>
          <w:sz w:val="32"/>
          <w:szCs w:val="36"/>
        </w:rPr>
        <w:t>AVID Senior Data</w:t>
      </w:r>
      <w:r w:rsidRPr="00083A94">
        <w:rPr>
          <w:rFonts w:ascii="Century Gothic" w:eastAsia="Century Gothic" w:hAnsi="Century Gothic" w:cs="Century Gothic"/>
          <w:color w:val="333333"/>
          <w:sz w:val="32"/>
          <w:szCs w:val="36"/>
        </w:rPr>
        <w:t xml:space="preserve"> to AVID Center </w:t>
      </w:r>
    </w:p>
    <w:sectPr w:rsidR="00843020" w:rsidRPr="00083A9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12A"/>
    <w:multiLevelType w:val="multilevel"/>
    <w:tmpl w:val="7AF0A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20"/>
    <w:rsid w:val="0002440E"/>
    <w:rsid w:val="000431B7"/>
    <w:rsid w:val="00083A94"/>
    <w:rsid w:val="004F28D1"/>
    <w:rsid w:val="00540C8C"/>
    <w:rsid w:val="00843020"/>
    <w:rsid w:val="00D37D7B"/>
    <w:rsid w:val="00F3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1727"/>
  <w15:docId w15:val="{11FD6373-5B06-40CD-8928-A7A25FE2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4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NRdZGbfrb4hXGzzkBFp0XRZ1w==">AMUW2mWMg60KZz693xY9udMKe0xrLeEZp1xEdhr1dJ4Tuzrw8BQwEciekEVsBaHbDL75lto5Q56AJ6ILWxH8CamO7DembLjkzRLmwf+6R/EQQNLCf+EmKAk=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4" ma:contentTypeDescription="Create a new document." ma:contentTypeScope="" ma:versionID="263e7a7b0dfdd5c460f7b627fb9e8a3f">
  <xsd:schema xmlns:xsd="http://www.w3.org/2001/XMLSchema" xmlns:xs="http://www.w3.org/2001/XMLSchema" xmlns:p="http://schemas.microsoft.com/office/2006/metadata/properties" xmlns:ns3="618022ed-c081-4e05-b613-b2e07ea67800" xmlns:ns4="912c21c3-1fff-4f47-810b-bcfb8133bacd" targetNamespace="http://schemas.microsoft.com/office/2006/metadata/properties" ma:root="true" ma:fieldsID="d4933a94ae98779c299fa7785a9f120c" ns3:_="" ns4:_=""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ABF92C6-4F86-4CA2-BE7A-507087E61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B0E40-E758-4309-A959-AA483A47A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0E260-E29A-4932-9B4C-271836FA68C1}">
  <ds:schemaRefs>
    <ds:schemaRef ds:uri="http://purl.org/dc/terms/"/>
    <ds:schemaRef ds:uri="http://purl.org/dc/elements/1.1/"/>
    <ds:schemaRef ds:uri="618022ed-c081-4e05-b613-b2e07ea67800"/>
    <ds:schemaRef ds:uri="http://www.w3.org/XML/1998/namespace"/>
    <ds:schemaRef ds:uri="912c21c3-1fff-4f47-810b-bcfb8133bac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Jessica</dc:creator>
  <cp:lastModifiedBy>Womack, Melissa</cp:lastModifiedBy>
  <cp:revision>2</cp:revision>
  <cp:lastPrinted>2022-03-22T18:14:00Z</cp:lastPrinted>
  <dcterms:created xsi:type="dcterms:W3CDTF">2022-03-24T15:52:00Z</dcterms:created>
  <dcterms:modified xsi:type="dcterms:W3CDTF">2022-03-24T15:52:00Z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